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Look w:val="04A0"/>
      </w:tblPr>
      <w:tblGrid>
        <w:gridCol w:w="4078"/>
        <w:gridCol w:w="1417"/>
        <w:gridCol w:w="3970"/>
      </w:tblGrid>
      <w:tr w:rsidR="004276EC" w:rsidRPr="00851E7E" w:rsidTr="00D478EC">
        <w:tc>
          <w:tcPr>
            <w:tcW w:w="4077" w:type="dxa"/>
          </w:tcPr>
          <w:p w:rsidR="004276EC" w:rsidRPr="00851E7E" w:rsidRDefault="004276EC" w:rsidP="00D478EC"/>
          <w:p w:rsidR="00B204CD" w:rsidRPr="00851E7E" w:rsidRDefault="00B204CD" w:rsidP="00B204CD">
            <w:pPr>
              <w:spacing w:line="260" w:lineRule="exact"/>
              <w:jc w:val="center"/>
              <w:rPr>
                <w:rFonts w:ascii="Times New Roman Chuv" w:hAnsi="Times New Roman Chuv"/>
              </w:rPr>
            </w:pPr>
            <w:proofErr w:type="spellStart"/>
            <w:r w:rsidRPr="00851E7E">
              <w:rPr>
                <w:rFonts w:ascii="Times New Roman Chuv" w:hAnsi="Times New Roman Chuv"/>
              </w:rPr>
              <w:t>Чёваш</w:t>
            </w:r>
            <w:proofErr w:type="spellEnd"/>
            <w:r w:rsidRPr="00851E7E">
              <w:rPr>
                <w:rFonts w:ascii="Times New Roman Chuv" w:hAnsi="Times New Roman Chuv"/>
              </w:rPr>
              <w:t xml:space="preserve"> </w:t>
            </w:r>
            <w:proofErr w:type="spellStart"/>
            <w:r w:rsidRPr="00851E7E">
              <w:rPr>
                <w:rFonts w:ascii="Times New Roman Chuv" w:hAnsi="Times New Roman Chuv"/>
              </w:rPr>
              <w:t>Республикин</w:t>
            </w:r>
            <w:proofErr w:type="spellEnd"/>
          </w:p>
          <w:p w:rsidR="00B204CD" w:rsidRPr="00851E7E" w:rsidRDefault="00B204CD" w:rsidP="00B204CD">
            <w:pPr>
              <w:spacing w:line="260" w:lineRule="exact"/>
              <w:jc w:val="center"/>
              <w:rPr>
                <w:rFonts w:ascii="Times New Roman Chuv" w:hAnsi="Times New Roman Chuv"/>
              </w:rPr>
            </w:pPr>
            <w:r w:rsidRPr="00851E7E">
              <w:rPr>
                <w:rFonts w:ascii="Times New Roman Chuv" w:hAnsi="Times New Roman Chuv"/>
              </w:rPr>
              <w:t xml:space="preserve">+.н. </w:t>
            </w:r>
            <w:proofErr w:type="spellStart"/>
            <w:r w:rsidRPr="00851E7E">
              <w:rPr>
                <w:rFonts w:ascii="Times New Roman Chuv" w:hAnsi="Times New Roman Chuv"/>
              </w:rPr>
              <w:t>Шупашкар</w:t>
            </w:r>
            <w:proofErr w:type="spellEnd"/>
            <w:r w:rsidRPr="00851E7E">
              <w:rPr>
                <w:rFonts w:ascii="Times New Roman Chuv" w:hAnsi="Times New Roman Chuv"/>
              </w:rPr>
              <w:t xml:space="preserve"> хула</w:t>
            </w:r>
          </w:p>
          <w:p w:rsidR="00B204CD" w:rsidRPr="00851E7E" w:rsidRDefault="00B204CD" w:rsidP="00B204CD">
            <w:pPr>
              <w:spacing w:line="260" w:lineRule="exact"/>
              <w:jc w:val="center"/>
              <w:rPr>
                <w:rFonts w:ascii="Times New Roman Chuv" w:hAnsi="Times New Roman Chuv"/>
              </w:rPr>
            </w:pPr>
            <w:r w:rsidRPr="00851E7E">
              <w:rPr>
                <w:rFonts w:ascii="Times New Roman Chuv" w:hAnsi="Times New Roman Chuv"/>
              </w:rPr>
              <w:t>администраций.</w:t>
            </w:r>
          </w:p>
          <w:p w:rsidR="00B204CD" w:rsidRPr="00851E7E" w:rsidRDefault="00B204CD" w:rsidP="00B204CD">
            <w:pPr>
              <w:jc w:val="center"/>
              <w:rPr>
                <w:rFonts w:ascii="Times New Roman Chuv" w:hAnsi="Times New Roman Chuv"/>
              </w:rPr>
            </w:pPr>
          </w:p>
          <w:p w:rsidR="00B204CD" w:rsidRPr="00851E7E" w:rsidRDefault="00B204CD" w:rsidP="00B204CD">
            <w:pPr>
              <w:pStyle w:val="2"/>
              <w:rPr>
                <w:sz w:val="24"/>
                <w:szCs w:val="24"/>
              </w:rPr>
            </w:pPr>
            <w:r w:rsidRPr="00851E7E">
              <w:rPr>
                <w:sz w:val="24"/>
                <w:szCs w:val="24"/>
              </w:rPr>
              <w:t>ЙЫШЁНУ</w:t>
            </w:r>
          </w:p>
          <w:p w:rsidR="004276EC" w:rsidRPr="00851E7E" w:rsidRDefault="004276EC" w:rsidP="00B204CD">
            <w:pPr>
              <w:pStyle w:val="2"/>
              <w:rPr>
                <w:rFonts w:ascii="Times New Roman" w:hAnsi="Times New Roman"/>
                <w:sz w:val="24"/>
                <w:szCs w:val="24"/>
              </w:rPr>
            </w:pPr>
          </w:p>
        </w:tc>
        <w:tc>
          <w:tcPr>
            <w:tcW w:w="1417" w:type="dxa"/>
          </w:tcPr>
          <w:p w:rsidR="004276EC" w:rsidRPr="00851E7E" w:rsidRDefault="004276EC" w:rsidP="00D478EC"/>
          <w:p w:rsidR="004276EC" w:rsidRPr="00851E7E" w:rsidRDefault="004276EC" w:rsidP="00D478EC">
            <w:r w:rsidRPr="00851E7E">
              <w:rPr>
                <w:lang w:val="en-US"/>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75pt" o:ole="">
                  <v:imagedata r:id="rId5" o:title=""/>
                </v:shape>
                <o:OLEObject Type="Embed" ProgID="Word.Picture.8" ShapeID="_x0000_i1025" DrawAspect="Content" ObjectID="_1616494893" r:id="rId6"/>
              </w:object>
            </w:r>
          </w:p>
        </w:tc>
        <w:tc>
          <w:tcPr>
            <w:tcW w:w="3969" w:type="dxa"/>
          </w:tcPr>
          <w:p w:rsidR="004276EC" w:rsidRPr="00851E7E" w:rsidRDefault="004276EC" w:rsidP="00D478EC">
            <w:pPr>
              <w:jc w:val="center"/>
            </w:pPr>
          </w:p>
          <w:p w:rsidR="004276EC" w:rsidRPr="00851E7E" w:rsidRDefault="004276EC" w:rsidP="00D478EC">
            <w:pPr>
              <w:spacing w:line="260" w:lineRule="exact"/>
              <w:jc w:val="center"/>
            </w:pPr>
            <w:r w:rsidRPr="00851E7E">
              <w:t>Администрация</w:t>
            </w:r>
          </w:p>
          <w:p w:rsidR="004276EC" w:rsidRPr="00851E7E" w:rsidRDefault="004276EC" w:rsidP="00B204CD">
            <w:pPr>
              <w:spacing w:line="260" w:lineRule="exact"/>
              <w:jc w:val="center"/>
            </w:pPr>
            <w:r w:rsidRPr="00851E7E">
              <w:t xml:space="preserve"> города Новочебоксарска</w:t>
            </w:r>
          </w:p>
          <w:p w:rsidR="004276EC" w:rsidRPr="00851E7E" w:rsidRDefault="004276EC" w:rsidP="00B204CD">
            <w:pPr>
              <w:jc w:val="center"/>
            </w:pPr>
            <w:r w:rsidRPr="00851E7E">
              <w:t>Чувашской Республики</w:t>
            </w:r>
          </w:p>
          <w:p w:rsidR="004276EC" w:rsidRPr="00851E7E" w:rsidRDefault="004276EC" w:rsidP="00B204CD">
            <w:pPr>
              <w:jc w:val="center"/>
            </w:pPr>
          </w:p>
          <w:p w:rsidR="004276EC" w:rsidRPr="00851E7E" w:rsidRDefault="004276EC" w:rsidP="00B204CD">
            <w:pPr>
              <w:pStyle w:val="3"/>
              <w:ind w:right="0"/>
              <w:jc w:val="center"/>
              <w:rPr>
                <w:b/>
                <w:sz w:val="24"/>
                <w:szCs w:val="24"/>
              </w:rPr>
            </w:pPr>
            <w:r w:rsidRPr="00851E7E">
              <w:rPr>
                <w:sz w:val="24"/>
                <w:szCs w:val="24"/>
              </w:rPr>
              <w:t>ПОСТАНОВЛЕНИЕ</w:t>
            </w:r>
          </w:p>
          <w:p w:rsidR="004276EC" w:rsidRPr="00851E7E" w:rsidRDefault="004276EC" w:rsidP="00D478EC">
            <w:pPr>
              <w:pStyle w:val="3"/>
              <w:rPr>
                <w:sz w:val="24"/>
                <w:szCs w:val="24"/>
              </w:rPr>
            </w:pPr>
          </w:p>
        </w:tc>
      </w:tr>
    </w:tbl>
    <w:p w:rsidR="004276EC" w:rsidRPr="004B47AB" w:rsidRDefault="0095078F" w:rsidP="004276EC">
      <w:pPr>
        <w:jc w:val="center"/>
        <w:rPr>
          <w:sz w:val="23"/>
          <w:szCs w:val="23"/>
        </w:rPr>
      </w:pPr>
      <w:r>
        <w:rPr>
          <w:sz w:val="23"/>
          <w:szCs w:val="23"/>
        </w:rPr>
        <w:t>01.04.2019</w:t>
      </w:r>
      <w:r w:rsidR="004276EC" w:rsidRPr="004B47AB">
        <w:rPr>
          <w:sz w:val="23"/>
          <w:szCs w:val="23"/>
        </w:rPr>
        <w:t xml:space="preserve"> №  </w:t>
      </w:r>
      <w:r>
        <w:rPr>
          <w:sz w:val="23"/>
          <w:szCs w:val="23"/>
        </w:rPr>
        <w:t>543</w:t>
      </w:r>
    </w:p>
    <w:p w:rsidR="004276EC" w:rsidRPr="004B47AB" w:rsidRDefault="00536CB3" w:rsidP="004276EC">
      <w:pPr>
        <w:rPr>
          <w:b/>
          <w:sz w:val="23"/>
          <w:szCs w:val="23"/>
        </w:rPr>
      </w:pPr>
      <w:r w:rsidRPr="00536CB3">
        <w:rPr>
          <w:noProof/>
          <w:sz w:val="23"/>
          <w:szCs w:val="23"/>
        </w:rPr>
        <w:pict>
          <v:shapetype id="_x0000_t202" coordsize="21600,21600" o:spt="202" path="m,l,21600r21600,l21600,xe">
            <v:stroke joinstyle="miter"/>
            <v:path gradientshapeok="t" o:connecttype="rect"/>
          </v:shapetype>
          <v:shape id="_x0000_s1026" type="#_x0000_t202" style="position:absolute;margin-left:4.95pt;margin-top:12.9pt;width:219pt;height:67.5pt;z-index:251660288;mso-width-relative:margin;mso-height-relative:margin" stroked="f">
            <v:textbox style="mso-next-textbox:#_x0000_s1026">
              <w:txbxContent>
                <w:p w:rsidR="004276EC" w:rsidRPr="00851E7E" w:rsidRDefault="004276EC" w:rsidP="004276EC">
                  <w:pPr>
                    <w:ind w:left="-142"/>
                    <w:jc w:val="both"/>
                    <w:rPr>
                      <w:b/>
                    </w:rPr>
                  </w:pPr>
                  <w:r w:rsidRPr="00851E7E">
                    <w:rPr>
                      <w:b/>
                    </w:rPr>
                    <w:t>О внесении изменений в постановление администрации города Новочебоксарска Чувашской Республики от 21.03.2018 г. № 415</w:t>
                  </w:r>
                </w:p>
              </w:txbxContent>
            </v:textbox>
          </v:shape>
        </w:pict>
      </w:r>
    </w:p>
    <w:p w:rsidR="004276EC" w:rsidRPr="004B47AB" w:rsidRDefault="004276EC" w:rsidP="004276EC">
      <w:pPr>
        <w:ind w:firstLine="709"/>
        <w:jc w:val="both"/>
        <w:rPr>
          <w:sz w:val="23"/>
          <w:szCs w:val="23"/>
        </w:rPr>
      </w:pPr>
    </w:p>
    <w:p w:rsidR="004276EC" w:rsidRPr="004B47AB" w:rsidRDefault="004276EC" w:rsidP="004276EC">
      <w:pPr>
        <w:ind w:firstLine="709"/>
        <w:jc w:val="both"/>
        <w:rPr>
          <w:sz w:val="23"/>
          <w:szCs w:val="23"/>
        </w:rPr>
      </w:pPr>
    </w:p>
    <w:p w:rsidR="004276EC" w:rsidRPr="004B47AB" w:rsidRDefault="004276EC" w:rsidP="004276EC">
      <w:pPr>
        <w:ind w:firstLine="709"/>
        <w:jc w:val="both"/>
        <w:rPr>
          <w:sz w:val="23"/>
          <w:szCs w:val="23"/>
        </w:rPr>
      </w:pPr>
    </w:p>
    <w:p w:rsidR="004276EC" w:rsidRPr="004B47AB" w:rsidRDefault="004276EC" w:rsidP="004276EC">
      <w:pPr>
        <w:ind w:firstLine="709"/>
        <w:jc w:val="both"/>
        <w:rPr>
          <w:sz w:val="23"/>
          <w:szCs w:val="23"/>
        </w:rPr>
      </w:pPr>
    </w:p>
    <w:p w:rsidR="004276EC" w:rsidRPr="004B47AB" w:rsidRDefault="004276EC" w:rsidP="004276EC">
      <w:pPr>
        <w:jc w:val="both"/>
        <w:rPr>
          <w:sz w:val="23"/>
          <w:szCs w:val="23"/>
        </w:rPr>
      </w:pPr>
    </w:p>
    <w:p w:rsidR="00851E7E" w:rsidRDefault="00851E7E" w:rsidP="004276EC">
      <w:pPr>
        <w:ind w:firstLine="709"/>
        <w:jc w:val="both"/>
      </w:pPr>
    </w:p>
    <w:p w:rsidR="004276EC" w:rsidRPr="00851E7E" w:rsidRDefault="004276EC" w:rsidP="00851E7E">
      <w:pPr>
        <w:ind w:firstLine="709"/>
        <w:jc w:val="both"/>
      </w:pPr>
      <w:r w:rsidRPr="00851E7E">
        <w:t xml:space="preserve">Руководствуясь статьей 43 Устава города Новочебоксарска Чувашской Республики,  </w:t>
      </w:r>
      <w:proofErr w:type="spellStart"/>
      <w:proofErr w:type="gramStart"/>
      <w:r w:rsidRPr="00851E7E">
        <w:t>п</w:t>
      </w:r>
      <w:proofErr w:type="spellEnd"/>
      <w:proofErr w:type="gramEnd"/>
      <w:r w:rsidRPr="00851E7E">
        <w:t xml:space="preserve"> о с т а </w:t>
      </w:r>
      <w:proofErr w:type="spellStart"/>
      <w:r w:rsidRPr="00851E7E">
        <w:t>н</w:t>
      </w:r>
      <w:proofErr w:type="spellEnd"/>
      <w:r w:rsidRPr="00851E7E">
        <w:t xml:space="preserve"> о в л я ю:</w:t>
      </w:r>
    </w:p>
    <w:p w:rsidR="00F51223" w:rsidRPr="00851E7E" w:rsidRDefault="004276EC" w:rsidP="00F51223">
      <w:pPr>
        <w:ind w:firstLine="709"/>
        <w:jc w:val="both"/>
        <w:rPr>
          <w:color w:val="000000"/>
          <w:spacing w:val="2"/>
          <w:shd w:val="clear" w:color="auto" w:fill="FFFFFF"/>
        </w:rPr>
      </w:pPr>
      <w:r w:rsidRPr="00851E7E">
        <w:t xml:space="preserve">1. Внести в </w:t>
      </w:r>
      <w:r w:rsidRPr="00851E7E">
        <w:rPr>
          <w:color w:val="000000"/>
          <w:spacing w:val="2"/>
          <w:shd w:val="clear" w:color="auto" w:fill="FFFFFF"/>
        </w:rPr>
        <w:t xml:space="preserve">Правила предоставления целевой субсидии из бюджета города Новочебоксарска на возмещение части потерь в доходах организациям городского наземного электрического транспорта, осуществляющих перевозку пассажиров по социально значимым  маршрутам регулярных перевозок на территории муниципального образования город Новочебоксарск, утвержденных постановлением </w:t>
      </w:r>
      <w:r w:rsidRPr="00851E7E">
        <w:t>администрации города Новочебоксарска Чувашской Республики от 21.03.2018 г. № 415 следующие изменения</w:t>
      </w:r>
      <w:r w:rsidRPr="00851E7E">
        <w:rPr>
          <w:color w:val="000000"/>
          <w:spacing w:val="2"/>
          <w:shd w:val="clear" w:color="auto" w:fill="FFFFFF"/>
        </w:rPr>
        <w:t>:</w:t>
      </w:r>
    </w:p>
    <w:p w:rsidR="00F51223" w:rsidRPr="00851E7E" w:rsidRDefault="00F51223" w:rsidP="00F51223">
      <w:pPr>
        <w:ind w:firstLine="709"/>
        <w:jc w:val="both"/>
        <w:rPr>
          <w:color w:val="000000"/>
          <w:spacing w:val="2"/>
          <w:shd w:val="clear" w:color="auto" w:fill="FFFFFF"/>
        </w:rPr>
      </w:pPr>
      <w:r w:rsidRPr="00851E7E">
        <w:rPr>
          <w:color w:val="000000"/>
          <w:spacing w:val="2"/>
          <w:shd w:val="clear" w:color="auto" w:fill="FFFFFF"/>
        </w:rPr>
        <w:t xml:space="preserve">пункт 2.1. </w:t>
      </w:r>
      <w:r w:rsidRPr="00851E7E">
        <w:t>изложить в следующей редакции:</w:t>
      </w:r>
      <w:r w:rsidRPr="00851E7E">
        <w:rPr>
          <w:color w:val="000000"/>
          <w:spacing w:val="2"/>
          <w:shd w:val="clear" w:color="auto" w:fill="FFFFFF"/>
        </w:rPr>
        <w:t xml:space="preserve"> </w:t>
      </w:r>
    </w:p>
    <w:p w:rsidR="00F51223" w:rsidRPr="00851E7E" w:rsidRDefault="00F51223" w:rsidP="00F51223">
      <w:pPr>
        <w:ind w:firstLine="709"/>
        <w:jc w:val="both"/>
        <w:rPr>
          <w:color w:val="000000"/>
          <w:spacing w:val="2"/>
          <w:shd w:val="clear" w:color="auto" w:fill="FFFFFF"/>
        </w:rPr>
      </w:pPr>
      <w:r w:rsidRPr="00851E7E">
        <w:rPr>
          <w:color w:val="000000"/>
          <w:spacing w:val="2"/>
          <w:shd w:val="clear" w:color="auto" w:fill="FFFFFF"/>
        </w:rPr>
        <w:t>«2.1. Для предоставления Субсидии Получатель субсидии направляет в Управление заявление на получение Субсидии с приложением следующих документов:</w:t>
      </w:r>
    </w:p>
    <w:p w:rsidR="00F51223" w:rsidRPr="00851E7E" w:rsidRDefault="00F51223" w:rsidP="00F51223">
      <w:pPr>
        <w:ind w:firstLine="709"/>
        <w:jc w:val="both"/>
        <w:rPr>
          <w:color w:val="000000"/>
          <w:spacing w:val="2"/>
          <w:shd w:val="clear" w:color="auto" w:fill="FFFFFF"/>
        </w:rPr>
      </w:pPr>
      <w:r w:rsidRPr="00851E7E">
        <w:rPr>
          <w:color w:val="000000"/>
          <w:spacing w:val="2"/>
          <w:shd w:val="clear" w:color="auto" w:fill="FFFFFF"/>
        </w:rPr>
        <w:t>- сведения о транспортных средствах для оказания услуг по перевозке пассажиров городским наземным электрическим транспортом, принадлежащих Получателю субсидии на праве собственности, хозяйственного ведения, оперативного управления, на условиях договора аренды или на ином законном основании, с указанием реквизитов правоустанавливающих документов на указанное имущество;</w:t>
      </w:r>
    </w:p>
    <w:p w:rsidR="00F51223" w:rsidRPr="00851E7E" w:rsidRDefault="00F51223" w:rsidP="00F51223">
      <w:pPr>
        <w:ind w:firstLine="709"/>
        <w:jc w:val="both"/>
        <w:rPr>
          <w:color w:val="000000"/>
          <w:spacing w:val="2"/>
          <w:shd w:val="clear" w:color="auto" w:fill="FFFFFF"/>
        </w:rPr>
      </w:pPr>
      <w:r w:rsidRPr="00851E7E">
        <w:rPr>
          <w:color w:val="000000"/>
          <w:spacing w:val="2"/>
          <w:shd w:val="clear" w:color="auto" w:fill="FFFFFF"/>
        </w:rPr>
        <w:t>- справку-расчет на возмещение части потерь в доходах, связанных с перевозкой пассажиров городским наземным электрическим транспортом по социально значимым маршрутам регулярных перевозок на территории муниципального образования город Новочебоксарск;</w:t>
      </w:r>
    </w:p>
    <w:p w:rsidR="00F51223" w:rsidRPr="00851E7E" w:rsidRDefault="00F51223" w:rsidP="00F51223">
      <w:pPr>
        <w:ind w:firstLine="709"/>
        <w:jc w:val="both"/>
        <w:rPr>
          <w:color w:val="000000"/>
          <w:spacing w:val="2"/>
          <w:shd w:val="clear" w:color="auto" w:fill="FFFFFF"/>
        </w:rPr>
      </w:pPr>
      <w:r w:rsidRPr="00851E7E">
        <w:rPr>
          <w:color w:val="000000"/>
          <w:spacing w:val="2"/>
          <w:shd w:val="clear" w:color="auto" w:fill="FFFFFF"/>
        </w:rPr>
        <w:t>- сведения о предоставлении транспортны</w:t>
      </w:r>
      <w:r w:rsidR="004B47AB" w:rsidRPr="00851E7E">
        <w:rPr>
          <w:color w:val="000000"/>
          <w:spacing w:val="2"/>
          <w:shd w:val="clear" w:color="auto" w:fill="FFFFFF"/>
        </w:rPr>
        <w:t>х услуг по перевозке пассажиров.</w:t>
      </w:r>
    </w:p>
    <w:p w:rsidR="004276EC" w:rsidRPr="00851E7E" w:rsidRDefault="00BD68C5" w:rsidP="004B47AB">
      <w:pPr>
        <w:autoSpaceDE w:val="0"/>
        <w:autoSpaceDN w:val="0"/>
        <w:adjustRightInd w:val="0"/>
        <w:ind w:firstLine="709"/>
        <w:jc w:val="both"/>
        <w:rPr>
          <w:rFonts w:eastAsiaTheme="minorHAnsi"/>
          <w:lang w:eastAsia="en-US"/>
        </w:rPr>
      </w:pPr>
      <w:r>
        <w:rPr>
          <w:rFonts w:eastAsiaTheme="minorHAnsi"/>
          <w:lang w:eastAsia="en-US"/>
        </w:rPr>
        <w:t xml:space="preserve">Документы, запрашиваемые </w:t>
      </w:r>
      <w:r w:rsidR="006427A0">
        <w:rPr>
          <w:rFonts w:eastAsiaTheme="minorHAnsi"/>
          <w:lang w:eastAsia="en-US"/>
        </w:rPr>
        <w:t>Управление</w:t>
      </w:r>
      <w:r>
        <w:rPr>
          <w:rFonts w:eastAsiaTheme="minorHAnsi"/>
          <w:lang w:eastAsia="en-US"/>
        </w:rPr>
        <w:t>м</w:t>
      </w:r>
      <w:r w:rsidR="006427A0">
        <w:rPr>
          <w:rFonts w:eastAsiaTheme="minorHAnsi"/>
          <w:lang w:eastAsia="en-US"/>
        </w:rPr>
        <w:t xml:space="preserve"> в рамках </w:t>
      </w:r>
      <w:r w:rsidR="004276EC" w:rsidRPr="00851E7E">
        <w:rPr>
          <w:rFonts w:eastAsiaTheme="minorHAnsi"/>
          <w:lang w:eastAsia="en-US"/>
        </w:rPr>
        <w:t>межведомственного взаимодействия:</w:t>
      </w:r>
    </w:p>
    <w:p w:rsidR="004276EC" w:rsidRPr="00851E7E" w:rsidRDefault="004B47AB" w:rsidP="004B47AB">
      <w:pPr>
        <w:autoSpaceDE w:val="0"/>
        <w:autoSpaceDN w:val="0"/>
        <w:adjustRightInd w:val="0"/>
        <w:ind w:firstLine="709"/>
        <w:jc w:val="both"/>
      </w:pPr>
      <w:r w:rsidRPr="00851E7E">
        <w:t xml:space="preserve">- </w:t>
      </w:r>
      <w:r w:rsidR="00314D02" w:rsidRPr="00851E7E">
        <w:t>выписка</w:t>
      </w:r>
      <w:r w:rsidR="004276EC" w:rsidRPr="00851E7E">
        <w:t xml:space="preserve"> из Единого государственного реестра юридических лиц или из Единого государственного реестра индивидуальных предпринимателей</w:t>
      </w:r>
      <w:r w:rsidR="006427A0">
        <w:t xml:space="preserve"> </w:t>
      </w:r>
      <w:r w:rsidR="00BD68C5">
        <w:t>(</w:t>
      </w:r>
      <w:r w:rsidR="006F1462">
        <w:t>может быть представлена заявителем по собственной инициативе</w:t>
      </w:r>
      <w:r w:rsidR="00BD68C5">
        <w:t>)</w:t>
      </w:r>
      <w:r w:rsidR="004276EC" w:rsidRPr="00851E7E">
        <w:t>;</w:t>
      </w:r>
    </w:p>
    <w:p w:rsidR="006427A0" w:rsidRDefault="004B47AB" w:rsidP="006427A0">
      <w:pPr>
        <w:autoSpaceDE w:val="0"/>
        <w:autoSpaceDN w:val="0"/>
        <w:adjustRightInd w:val="0"/>
        <w:ind w:firstLine="709"/>
        <w:jc w:val="both"/>
      </w:pPr>
      <w:r w:rsidRPr="00851E7E">
        <w:t xml:space="preserve">- </w:t>
      </w:r>
      <w:r w:rsidR="00842349" w:rsidRPr="00851E7E">
        <w:t>справка Инспекции Федеральной налоговой службы по городу Новочебоксарску</w:t>
      </w:r>
      <w:r w:rsidR="006D407B">
        <w:t xml:space="preserve"> Чувашской Республики об отсутствии</w:t>
      </w:r>
      <w:r w:rsidR="00842349" w:rsidRPr="00851E7E">
        <w:t xml:space="preserve">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427A0">
        <w:t xml:space="preserve"> </w:t>
      </w:r>
      <w:r w:rsidR="00BD68C5">
        <w:t>(</w:t>
      </w:r>
      <w:r w:rsidR="006427A0">
        <w:t xml:space="preserve">может быть </w:t>
      </w:r>
      <w:r w:rsidR="00BD68C5">
        <w:t>представлена заявителем</w:t>
      </w:r>
      <w:r w:rsidR="006427A0">
        <w:t xml:space="preserve"> по собственной инициативе</w:t>
      </w:r>
      <w:r w:rsidR="00BD68C5">
        <w:t>)</w:t>
      </w:r>
      <w:r w:rsidR="00842349" w:rsidRPr="00851E7E">
        <w:t>.</w:t>
      </w:r>
    </w:p>
    <w:p w:rsidR="004276EC" w:rsidRPr="00851E7E" w:rsidRDefault="004276EC" w:rsidP="006427A0">
      <w:pPr>
        <w:autoSpaceDE w:val="0"/>
        <w:autoSpaceDN w:val="0"/>
        <w:adjustRightInd w:val="0"/>
        <w:ind w:firstLine="709"/>
        <w:jc w:val="both"/>
      </w:pPr>
      <w:r w:rsidRPr="00851E7E">
        <w:t xml:space="preserve">2. </w:t>
      </w:r>
      <w:r w:rsidRPr="00851E7E">
        <w:rPr>
          <w:bCs/>
        </w:rPr>
        <w:t xml:space="preserve">Сектору пресс-службы администрации города Новочебоксарска </w:t>
      </w:r>
      <w:proofErr w:type="gramStart"/>
      <w:r w:rsidRPr="00851E7E">
        <w:rPr>
          <w:bCs/>
        </w:rPr>
        <w:t>разместить</w:t>
      </w:r>
      <w:proofErr w:type="gramEnd"/>
      <w:r w:rsidRPr="00851E7E">
        <w:rPr>
          <w:bCs/>
        </w:rPr>
        <w:t xml:space="preserve"> настоящее постановление в средствах массовой информации и на официальном сайте города Новочебоксарска в информационно-телекоммуникационной сети «Интернет».</w:t>
      </w:r>
    </w:p>
    <w:p w:rsidR="004276EC" w:rsidRPr="00851E7E" w:rsidRDefault="004276EC" w:rsidP="004276EC">
      <w:pPr>
        <w:tabs>
          <w:tab w:val="left" w:pos="993"/>
        </w:tabs>
        <w:ind w:firstLine="720"/>
        <w:jc w:val="both"/>
      </w:pPr>
      <w:r w:rsidRPr="00851E7E">
        <w:lastRenderedPageBreak/>
        <w:t xml:space="preserve">3. </w:t>
      </w:r>
      <w:proofErr w:type="gramStart"/>
      <w:r w:rsidRPr="00851E7E">
        <w:t>Контроль за</w:t>
      </w:r>
      <w:proofErr w:type="gramEnd"/>
      <w:r w:rsidRPr="00851E7E">
        <w:t xml:space="preserve"> исполнением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rsidR="004276EC" w:rsidRDefault="004276EC" w:rsidP="00851E7E">
      <w:pPr>
        <w:ind w:firstLine="708"/>
        <w:jc w:val="both"/>
      </w:pPr>
      <w:r w:rsidRPr="00851E7E">
        <w:t>4. Настоящее постановление вступает в силу со дня его официального опубликования.</w:t>
      </w:r>
    </w:p>
    <w:p w:rsidR="00851E7E" w:rsidRDefault="00851E7E" w:rsidP="00851E7E">
      <w:pPr>
        <w:ind w:firstLine="708"/>
        <w:jc w:val="both"/>
      </w:pPr>
    </w:p>
    <w:p w:rsidR="00851E7E" w:rsidRDefault="00851E7E" w:rsidP="00851E7E">
      <w:pPr>
        <w:ind w:firstLine="708"/>
        <w:jc w:val="both"/>
      </w:pPr>
    </w:p>
    <w:p w:rsidR="00851E7E" w:rsidRPr="00851E7E" w:rsidRDefault="00851E7E" w:rsidP="00851E7E">
      <w:pPr>
        <w:ind w:firstLine="708"/>
        <w:jc w:val="both"/>
      </w:pPr>
    </w:p>
    <w:p w:rsidR="004276EC" w:rsidRPr="00851E7E" w:rsidRDefault="004276EC" w:rsidP="004276EC">
      <w:pPr>
        <w:pStyle w:val="21"/>
        <w:widowControl/>
        <w:tabs>
          <w:tab w:val="left" w:pos="3356"/>
        </w:tabs>
        <w:ind w:firstLine="0"/>
        <w:rPr>
          <w:szCs w:val="24"/>
        </w:rPr>
      </w:pPr>
      <w:r w:rsidRPr="00851E7E">
        <w:rPr>
          <w:szCs w:val="24"/>
        </w:rPr>
        <w:t>Глава администрации</w:t>
      </w:r>
      <w:r w:rsidRPr="00851E7E">
        <w:rPr>
          <w:szCs w:val="24"/>
        </w:rPr>
        <w:tab/>
      </w:r>
    </w:p>
    <w:p w:rsidR="004276EC" w:rsidRPr="00851E7E" w:rsidRDefault="004276EC" w:rsidP="004276EC">
      <w:pPr>
        <w:pStyle w:val="21"/>
        <w:widowControl/>
        <w:ind w:firstLine="0"/>
        <w:rPr>
          <w:szCs w:val="24"/>
        </w:rPr>
      </w:pPr>
      <w:r w:rsidRPr="00851E7E">
        <w:rPr>
          <w:szCs w:val="24"/>
        </w:rPr>
        <w:t xml:space="preserve">города Новочебоксарска                                                                                   </w:t>
      </w:r>
    </w:p>
    <w:p w:rsidR="004276EC" w:rsidRPr="00851E7E" w:rsidRDefault="004276EC" w:rsidP="004276EC">
      <w:r w:rsidRPr="00851E7E">
        <w:t xml:space="preserve">Чувашской Республики                                                        </w:t>
      </w:r>
      <w:r w:rsidR="00851E7E">
        <w:t xml:space="preserve">                            </w:t>
      </w:r>
      <w:r w:rsidRPr="00851E7E">
        <w:t>О.В. Чепрасова</w:t>
      </w:r>
    </w:p>
    <w:p w:rsidR="00AB1E4C" w:rsidRDefault="00AB1E4C"/>
    <w:p w:rsidR="00842349" w:rsidRDefault="00842349"/>
    <w:p w:rsidR="00B204CD" w:rsidRDefault="00B204CD"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p w:rsidR="00851E7E" w:rsidRDefault="00851E7E" w:rsidP="00842349">
      <w:pPr>
        <w:jc w:val="both"/>
        <w:rPr>
          <w:bCs/>
          <w:kern w:val="32"/>
          <w:sz w:val="23"/>
          <w:szCs w:val="23"/>
        </w:rPr>
      </w:pPr>
    </w:p>
    <w:sectPr w:rsidR="00851E7E" w:rsidSect="006427A0">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276EC"/>
    <w:rsid w:val="00030285"/>
    <w:rsid w:val="0016295F"/>
    <w:rsid w:val="0021140F"/>
    <w:rsid w:val="0024209E"/>
    <w:rsid w:val="0024475B"/>
    <w:rsid w:val="00280A2D"/>
    <w:rsid w:val="00314D02"/>
    <w:rsid w:val="003C4DEA"/>
    <w:rsid w:val="0041360B"/>
    <w:rsid w:val="004276EC"/>
    <w:rsid w:val="00434E14"/>
    <w:rsid w:val="00440E57"/>
    <w:rsid w:val="004B47AB"/>
    <w:rsid w:val="00536CB3"/>
    <w:rsid w:val="00555D39"/>
    <w:rsid w:val="006427A0"/>
    <w:rsid w:val="006D407B"/>
    <w:rsid w:val="006D5116"/>
    <w:rsid w:val="006F1462"/>
    <w:rsid w:val="007D32EB"/>
    <w:rsid w:val="00810C89"/>
    <w:rsid w:val="00842349"/>
    <w:rsid w:val="00851E7E"/>
    <w:rsid w:val="00894189"/>
    <w:rsid w:val="008F6B20"/>
    <w:rsid w:val="009342F6"/>
    <w:rsid w:val="00946659"/>
    <w:rsid w:val="0095078F"/>
    <w:rsid w:val="00982B64"/>
    <w:rsid w:val="00A61647"/>
    <w:rsid w:val="00A72454"/>
    <w:rsid w:val="00A7259D"/>
    <w:rsid w:val="00A90D2D"/>
    <w:rsid w:val="00AB1E4C"/>
    <w:rsid w:val="00AE2992"/>
    <w:rsid w:val="00B20381"/>
    <w:rsid w:val="00B204CD"/>
    <w:rsid w:val="00B4444A"/>
    <w:rsid w:val="00B45E7A"/>
    <w:rsid w:val="00B9280B"/>
    <w:rsid w:val="00BD68C5"/>
    <w:rsid w:val="00C448E2"/>
    <w:rsid w:val="00C4656C"/>
    <w:rsid w:val="00D37CFD"/>
    <w:rsid w:val="00D7495B"/>
    <w:rsid w:val="00EB7A84"/>
    <w:rsid w:val="00ED7F0A"/>
    <w:rsid w:val="00F42553"/>
    <w:rsid w:val="00F51223"/>
    <w:rsid w:val="00FA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EC"/>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4276EC"/>
    <w:pPr>
      <w:keepNext/>
      <w:jc w:val="center"/>
      <w:outlineLvl w:val="1"/>
    </w:pPr>
    <w:rPr>
      <w:rFonts w:ascii="Times New Roman Chuv" w:hAnsi="Times New Roman Chuv"/>
      <w:sz w:val="26"/>
      <w:szCs w:val="20"/>
    </w:rPr>
  </w:style>
  <w:style w:type="paragraph" w:styleId="3">
    <w:name w:val="heading 3"/>
    <w:basedOn w:val="a"/>
    <w:next w:val="a"/>
    <w:link w:val="30"/>
    <w:qFormat/>
    <w:rsid w:val="004276EC"/>
    <w:pPr>
      <w:keepNext/>
      <w:ind w:right="-94"/>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76EC"/>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4276EC"/>
    <w:rPr>
      <w:rFonts w:ascii="Times New Roman" w:eastAsia="Times New Roman" w:hAnsi="Times New Roman" w:cs="Times New Roman"/>
      <w:sz w:val="26"/>
      <w:szCs w:val="20"/>
      <w:lang w:eastAsia="ru-RU"/>
    </w:rPr>
  </w:style>
  <w:style w:type="paragraph" w:customStyle="1" w:styleId="21">
    <w:name w:val="Основной текст 21"/>
    <w:basedOn w:val="a"/>
    <w:rsid w:val="004276EC"/>
    <w:pPr>
      <w:widowControl w:val="0"/>
      <w:ind w:firstLine="709"/>
      <w:jc w:val="both"/>
    </w:pPr>
    <w:rPr>
      <w:szCs w:val="20"/>
    </w:rPr>
  </w:style>
  <w:style w:type="character" w:customStyle="1" w:styleId="a3">
    <w:name w:val="Основной текст_"/>
    <w:basedOn w:val="a0"/>
    <w:link w:val="31"/>
    <w:rsid w:val="00842349"/>
    <w:rPr>
      <w:rFonts w:ascii="Times New Roman" w:eastAsia="Times New Roman" w:hAnsi="Times New Roman" w:cs="Times New Roman"/>
      <w:shd w:val="clear" w:color="auto" w:fill="FFFFFF"/>
    </w:rPr>
  </w:style>
  <w:style w:type="paragraph" w:customStyle="1" w:styleId="31">
    <w:name w:val="Основной текст3"/>
    <w:basedOn w:val="a"/>
    <w:link w:val="a3"/>
    <w:rsid w:val="00842349"/>
    <w:pPr>
      <w:widowControl w:val="0"/>
      <w:shd w:val="clear" w:color="auto" w:fill="FFFFFF"/>
      <w:spacing w:after="600" w:line="0" w:lineRule="atLeast"/>
      <w:ind w:hanging="340"/>
      <w:jc w:val="both"/>
    </w:pPr>
    <w:rPr>
      <w:sz w:val="22"/>
      <w:szCs w:val="22"/>
      <w:lang w:eastAsia="en-US"/>
    </w:rPr>
  </w:style>
  <w:style w:type="character" w:customStyle="1" w:styleId="22">
    <w:name w:val="Основной текст2"/>
    <w:basedOn w:val="a3"/>
    <w:rsid w:val="00842349"/>
    <w:rPr>
      <w:color w:val="000000"/>
      <w:spacing w:val="0"/>
      <w:w w:val="100"/>
      <w:positio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2C74-DEF7-4E0A-98A2-367A09C1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Сергеевна</dc:creator>
  <cp:lastModifiedBy>nowch-info2</cp:lastModifiedBy>
  <cp:revision>2</cp:revision>
  <cp:lastPrinted>2019-04-02T05:44:00Z</cp:lastPrinted>
  <dcterms:created xsi:type="dcterms:W3CDTF">2019-04-11T10:35:00Z</dcterms:created>
  <dcterms:modified xsi:type="dcterms:W3CDTF">2019-04-11T10:35:00Z</dcterms:modified>
</cp:coreProperties>
</file>